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Look w:val="04A0" w:firstRow="1" w:lastRow="0" w:firstColumn="1" w:lastColumn="0" w:noHBand="0" w:noVBand="1"/>
      </w:tblPr>
      <w:tblGrid>
        <w:gridCol w:w="1038"/>
        <w:gridCol w:w="951"/>
        <w:gridCol w:w="986"/>
        <w:gridCol w:w="1132"/>
        <w:gridCol w:w="735"/>
        <w:gridCol w:w="1402"/>
        <w:gridCol w:w="1004"/>
        <w:gridCol w:w="986"/>
        <w:gridCol w:w="869"/>
        <w:gridCol w:w="849"/>
        <w:gridCol w:w="1080"/>
        <w:gridCol w:w="990"/>
        <w:gridCol w:w="805"/>
        <w:gridCol w:w="822"/>
        <w:gridCol w:w="816"/>
        <w:gridCol w:w="913"/>
      </w:tblGrid>
      <w:tr w:rsidR="00965C93" w:rsidRPr="00965C93" w:rsidTr="00965C93">
        <w:trPr>
          <w:trHeight w:val="586"/>
        </w:trPr>
        <w:tc>
          <w:tcPr>
            <w:tcW w:w="9052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5C93" w:rsidRPr="00965C93" w:rsidRDefault="00965C93" w:rsidP="00965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  <w:bookmarkStart w:id="0" w:name="_GoBack"/>
            <w:bookmarkEnd w:id="0"/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  <w:t>PLAN NABAVE</w:t>
            </w:r>
          </w:p>
        </w:tc>
      </w:tr>
      <w:tr w:rsidR="00965C93" w:rsidRPr="00965C93" w:rsidTr="00965C93">
        <w:trPr>
          <w:trHeight w:val="586"/>
        </w:trPr>
        <w:tc>
          <w:tcPr>
            <w:tcW w:w="9052" w:type="dxa"/>
            <w:gridSpan w:val="16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hr-HR"/>
              </w:rPr>
            </w:pPr>
          </w:p>
        </w:tc>
      </w:tr>
      <w:tr w:rsidR="00965C93" w:rsidRPr="00965C93" w:rsidTr="00965C93">
        <w:trPr>
          <w:trHeight w:val="42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Naručitelj</w:t>
            </w:r>
          </w:p>
        </w:tc>
        <w:tc>
          <w:tcPr>
            <w:tcW w:w="8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GIMNAZIJA BELI MANASTIR</w:t>
            </w:r>
          </w:p>
        </w:tc>
      </w:tr>
      <w:tr w:rsidR="00965C93" w:rsidRPr="00965C93" w:rsidTr="00965C93">
        <w:trPr>
          <w:trHeight w:val="42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Godina</w:t>
            </w:r>
          </w:p>
        </w:tc>
        <w:tc>
          <w:tcPr>
            <w:tcW w:w="8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2024</w:t>
            </w:r>
          </w:p>
        </w:tc>
      </w:tr>
      <w:tr w:rsidR="00965C93" w:rsidRPr="00965C93" w:rsidTr="00965C93">
        <w:trPr>
          <w:trHeight w:val="42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Verzija</w:t>
            </w:r>
          </w:p>
        </w:tc>
        <w:tc>
          <w:tcPr>
            <w:tcW w:w="8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</w:t>
            </w:r>
          </w:p>
        </w:tc>
      </w:tr>
      <w:tr w:rsidR="00965C93" w:rsidRPr="00965C93" w:rsidTr="00965C93">
        <w:trPr>
          <w:trHeight w:val="42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Datum donošenja</w:t>
            </w:r>
          </w:p>
        </w:tc>
        <w:tc>
          <w:tcPr>
            <w:tcW w:w="80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83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Evidencijski broj nabave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Zakonski okvir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Predmet javne nabave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ugovora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CPV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lang w:eastAsia="hr-HR"/>
              </w:rPr>
              <w:t>Procijenjena vrijednost nabave (EUR)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Vrsta postupka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Društvene i druge posebne usluge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lang w:eastAsia="hr-HR"/>
              </w:rPr>
              <w:t>Predmet podijeljen u grupe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Tehnika / Okvirni sporazum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Financiranje iz EU fondova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Planirani početak postupka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Planirano trajanje ugovora / O.S.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Provodi drugi naručitelj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Napomena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Službena putovanja - dnevnice, smještaj i prijevoz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80000000 - Usluge obrazovanja i osposobljavanja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6.000,00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Struč</w:t>
            </w:r>
            <w:r w:rsidR="00A823D1">
              <w:rPr>
                <w:rFonts w:ascii="Calibri" w:eastAsia="Times New Roman" w:hAnsi="Calibri" w:cs="Calibri"/>
                <w:color w:val="000000"/>
                <w:lang w:eastAsia="hr-HR"/>
              </w:rPr>
              <w:t>no usavršavanje zaposlenika (se</w:t>
            </w: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minari, savjetovanja, simpoziji)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80522000 - Obrazovni seminari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12.400,00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0003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Uredski i ostali materijalni rashodi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30191000 - Uredska oprema osim namještaja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1.960,00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4/2024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Uredski materijal-toneri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30125000 - Dijelovi i pribor fotokopirnih aparata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5/2024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Sredstva za čišćenje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39830000 - Proizvodi za čišćenje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6/2024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Materijal za higijenske potrebe i njegu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33760000 - Toaletni papir, rupčići, ručnici i ubrusi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7/2024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Sportska oprema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37400000-2Proizvodi za sport i oprema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8/2024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Namirnice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15300000 - Voće, povrće i srodni proizvodi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475,00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Okvirni sporazum s jednim </w:t>
            </w: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DA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9/2024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Motorni benzin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09100000 - Goriva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10/2024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Materijal i dijelovi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44100000 - Građevinski materijali i pridruženi artikli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3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11/2024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Službena radna i zaštitna odjeća i obuća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18110000 - Radna odjeća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12/2024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Usluga telefona, interneta, pošte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64000000 - Poštanske i telekomunikacijske usluge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736,00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12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13/2024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Usluga prijevoza na izlete, natjecanja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60130000 - Usluge cestovnog putničkog prijevoza za posebne namjene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16.320,00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0014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14/2024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Održavanje fotokopirnih aparata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50313200 - Usluge održavanje fotokopirnih uređaja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15/2024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Održavanje računalne opreme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50320000 - Usluge popravaka i održavanja osobnih računala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16/2024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Uredska oprema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A823D1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3010000-0 Uredski strojevi i oprema  osim računala, pisaća i namještaja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17/2024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 TIO građevinskih objekata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50000000 - Usluge popravaka i održavanja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240,00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18/2024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Usluga promidžbe i informiranja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92200000 - Usluge radija i televizije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0019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19/2024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Pitka voda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41110000 - Pitka voda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12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20/2023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Zbrinjavanje otpada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90513000 - Usluge obrade i zbrinjavanja neopasnih otpadaka i neopasnog otpada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21/2024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Zdravstvene usluge-pregled zaposlenika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85140000 - Razne zdravstvene usluge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1.764,00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22/2024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Računalne usluge-održavanje web stranice, moj e račun, </w:t>
            </w:r>
            <w:proofErr w:type="spellStart"/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winGPS</w:t>
            </w:r>
            <w:proofErr w:type="spellEnd"/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50324100 - Usluge održavanja sustava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320,00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23/2024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Grafičke i tiskarske usluge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79550000 - Usluge tipkanja, obrade teksta i stolnog izdavaštva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</w:t>
            </w:r>
            <w:r w:rsidR="00A823D1">
              <w:rPr>
                <w:rFonts w:ascii="Calibri" w:eastAsia="Times New Roman" w:hAnsi="Calibri" w:cs="Calibri"/>
                <w:color w:val="000000"/>
                <w:lang w:eastAsia="hr-HR"/>
              </w:rPr>
              <w:t>d</w:t>
            </w: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0024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24/2024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Reprezentacija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55000000 - Usluge hotela, restorana i trgovine na malo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2.500,00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25/2024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 banaka i platnog promet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66110000 - Bankarske usluge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26/2024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Uredski namještaj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39130000 - Uredski namještaj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27/2024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Glazbena oprema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37310000 - Glazbeni instrumenti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28/2024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Laborat</w:t>
            </w:r>
            <w:r w:rsidR="00A823D1">
              <w:rPr>
                <w:rFonts w:ascii="Calibri" w:eastAsia="Times New Roman" w:hAnsi="Calibri" w:cs="Calibri"/>
                <w:color w:val="000000"/>
                <w:lang w:eastAsia="hr-HR"/>
              </w:rPr>
              <w:t>o</w:t>
            </w: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rijska oprema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38000000 - Laboratorijska, optička i precizna oprema (osim naočala)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6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0029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29/2024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Knjige za knjižnicu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22111000 - Školske knjige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352,00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više gospodar</w:t>
            </w: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skih subjekata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30/2024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Knjige-udžbenici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22111000 - Školske knjige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80,00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Jednostavna nabava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0031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31/2024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Električna energija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Robe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09310000 - Električna energija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5.200,00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900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0032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32/2024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Javna nabava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Plin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Usluge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65210000 - Distribucija plina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1.400,00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Otvoreni postupak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Okvirni sporazum s jednim gospodarskim subjektom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1. kvartal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1 godina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315"/>
        </w:trPr>
        <w:tc>
          <w:tcPr>
            <w:tcW w:w="9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65C9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965C93" w:rsidRPr="00965C93" w:rsidTr="00965C93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C93" w:rsidRPr="00965C93" w:rsidRDefault="00965C93" w:rsidP="0096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B01EC" w:rsidRDefault="00AB01EC"/>
    <w:sectPr w:rsidR="00AB01EC" w:rsidSect="00965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93"/>
    <w:rsid w:val="007C3FA4"/>
    <w:rsid w:val="00965C93"/>
    <w:rsid w:val="00A823D1"/>
    <w:rsid w:val="00AB01EC"/>
    <w:rsid w:val="00F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FC113-F65B-4BB8-86C4-F1316D1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Bare</dc:creator>
  <cp:keywords/>
  <dc:description/>
  <cp:lastModifiedBy>Suzana Periša</cp:lastModifiedBy>
  <cp:revision>2</cp:revision>
  <cp:lastPrinted>2024-01-19T11:12:00Z</cp:lastPrinted>
  <dcterms:created xsi:type="dcterms:W3CDTF">2024-01-31T11:13:00Z</dcterms:created>
  <dcterms:modified xsi:type="dcterms:W3CDTF">2024-01-31T11:13:00Z</dcterms:modified>
</cp:coreProperties>
</file>